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8"/>
          <w:szCs w:val="48"/>
          <w:lang w:val="en-US" w:eastAsia="zh-CN"/>
        </w:rPr>
      </w:pPr>
      <w:r>
        <w:rPr>
          <w:rFonts w:hint="eastAsia" w:ascii="方正小标宋_GBK" w:hAnsi="方正小标宋_GBK" w:eastAsia="方正小标宋_GBK" w:cs="方正小标宋_GBK"/>
          <w:sz w:val="48"/>
          <w:szCs w:val="48"/>
          <w:lang w:val="en-US" w:eastAsia="zh-CN"/>
        </w:rPr>
        <w:t>继续教育中心关于未按期获得毕业证的</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8"/>
          <w:szCs w:val="48"/>
          <w:lang w:val="en-US" w:eastAsia="zh-CN"/>
        </w:rPr>
        <w:t>处理规定</w:t>
      </w:r>
    </w:p>
    <w:p>
      <w:pPr>
        <w:ind w:firstLine="64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玉溪师范学院高等学历继续教育毕业生领取毕业证的实际情况，学生毕业当年会因未达到毕业资格、未交清学费、无学历照片等情况无法获得毕业证。有的学生过很多年才咨询能否获得毕业证，导致学历教育科和班主任一时无法判断学生是否有毕业资格、是否交清学费，是否有学历照片等，毕业证颁发工作有一定的难度；加之学生等待班主任回复的时间长，无法更好的为学生进行服务。</w:t>
      </w:r>
    </w:p>
    <w:p>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了进一步规范我校高等学历继续教育毕业生的毕业证颁发，为使班主任能更好地进行管理，也为了减少学生等待答复的时间，提高工作效率，继续教育中心经研究决定对毕业当年未领取毕业证的情况作了如下规定：</w:t>
      </w:r>
    </w:p>
    <w:tbl>
      <w:tblPr>
        <w:tblStyle w:val="2"/>
        <w:tblW w:w="83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1"/>
        <w:gridCol w:w="3375"/>
        <w:gridCol w:w="1920"/>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51" w:type="dxa"/>
            <w:tcBorders>
              <w:top w:val="single" w:color="000000" w:sz="8"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照片情况</w:t>
            </w:r>
          </w:p>
        </w:tc>
        <w:tc>
          <w:tcPr>
            <w:tcW w:w="337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具体情况</w:t>
            </w:r>
          </w:p>
        </w:tc>
        <w:tc>
          <w:tcPr>
            <w:tcW w:w="192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处理方式</w:t>
            </w:r>
          </w:p>
        </w:tc>
        <w:tc>
          <w:tcPr>
            <w:tcW w:w="1995" w:type="dxa"/>
            <w:tcBorders>
              <w:top w:val="single" w:color="000000" w:sz="8"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时间范围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51"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有照片</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1、根据人才培养方案，达到毕业资格，仅学费没有交清</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班主任每年提醒一次，交清后颁发毕业证</w:t>
            </w: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51"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2、根据人才培养方案，未达到毕业资格</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无毕业证</w:t>
            </w:r>
          </w:p>
        </w:tc>
        <w:tc>
          <w:tcPr>
            <w:tcW w:w="1995"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根据弹性学制延迟一年。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专升本、专科（3-4年）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高起本（5-6年）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51"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3、根据人才培养方案，未达到毕业资格，学费未交清</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无毕业证</w:t>
            </w:r>
          </w:p>
        </w:tc>
        <w:tc>
          <w:tcPr>
            <w:tcW w:w="1995"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51"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4、根据人才培养方案，达到毕业资格，毕业证被班主任领取，但无法领取到</w:t>
            </w:r>
            <w:bookmarkStart w:id="0" w:name="_GoBack"/>
            <w:bookmarkEnd w:id="0"/>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核查签领单，由学生自行与班主任对接</w:t>
            </w: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51"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无照片</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1、根据人才培养方案，达到毕业资格，学信网有照片，纸质照片补粘</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可以颁发</w:t>
            </w:r>
          </w:p>
        </w:tc>
        <w:tc>
          <w:tcPr>
            <w:tcW w:w="199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51"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3375"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2、无电子、纸质照片</w:t>
            </w:r>
          </w:p>
        </w:tc>
        <w:tc>
          <w:tcPr>
            <w:tcW w:w="1920" w:type="dxa"/>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无毕业证、不补拍照片</w:t>
            </w:r>
          </w:p>
        </w:tc>
        <w:tc>
          <w:tcPr>
            <w:tcW w:w="1995" w:type="dxa"/>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根据弹性学制延迟一年。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专升本、专科（3-4年）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高起本（5-6年）</w:t>
            </w:r>
          </w:p>
        </w:tc>
      </w:tr>
    </w:tbl>
    <w:p>
      <w:p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本处理规定自发布之日起施行。如国家、云南省或学校政策发生变化，本规定随之调整。</w:t>
      </w:r>
    </w:p>
    <w:p>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本规定由玉溪师范学院继续教育中心负责解释。</w:t>
      </w:r>
    </w:p>
    <w:p>
      <w:pPr>
        <w:ind w:firstLine="640"/>
        <w:jc w:val="both"/>
        <w:rPr>
          <w:rFonts w:hint="eastAsia" w:ascii="仿宋" w:hAnsi="仿宋" w:eastAsia="仿宋" w:cs="仿宋"/>
          <w:sz w:val="32"/>
          <w:szCs w:val="32"/>
          <w:lang w:val="en-US" w:eastAsia="zh-CN"/>
        </w:rPr>
      </w:pPr>
    </w:p>
    <w:p>
      <w:pPr>
        <w:jc w:val="both"/>
        <w:rPr>
          <w:rFonts w:hint="eastAsia" w:ascii="仿宋" w:hAnsi="仿宋" w:eastAsia="仿宋" w:cs="仿宋"/>
          <w:sz w:val="32"/>
          <w:szCs w:val="32"/>
          <w:lang w:val="en-US" w:eastAsia="zh-CN"/>
        </w:rPr>
      </w:pPr>
    </w:p>
    <w:p>
      <w:pPr>
        <w:ind w:firstLine="64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继续教育中心</w:t>
      </w:r>
    </w:p>
    <w:p>
      <w:pPr>
        <w:ind w:firstLine="64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2023年6月1日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3ODhiM2YzODk0MDBkYzlhYjg5NGYyZTY3MTBiY2UifQ=="/>
  </w:docVars>
  <w:rsids>
    <w:rsidRoot w:val="17596A9A"/>
    <w:rsid w:val="17596A9A"/>
    <w:rsid w:val="5A9D627A"/>
    <w:rsid w:val="626C0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643</Words>
  <Characters>654</Characters>
  <Lines>0</Lines>
  <Paragraphs>0</Paragraphs>
  <TotalTime>1</TotalTime>
  <ScaleCrop>false</ScaleCrop>
  <LinksUpToDate>false</LinksUpToDate>
  <CharactersWithSpaces>654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2023-05-26T01:55:00Z</dcterms:created>
  <dc:creator>黄花龟女</dc:creator>
  <cp:lastModifiedBy>黄花龟女</cp:lastModifiedBy>
  <dcterms:modified xsi:type="dcterms:W3CDTF">2023-05-29T07:51:12Z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BDCA64A47DE3451AA15AC24A1E9B2E71_11</vt:lpwstr>
  </property>
</Properties>
</file>